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B938C-A65E-466F-8186-54E6F5F8AC5A}"/>
</file>

<file path=customXml/itemProps2.xml><?xml version="1.0" encoding="utf-8"?>
<ds:datastoreItem xmlns:ds="http://schemas.openxmlformats.org/officeDocument/2006/customXml" ds:itemID="{87591939-CC4C-469B-B0E0-FD144815551F}"/>
</file>

<file path=customXml/itemProps3.xml><?xml version="1.0" encoding="utf-8"?>
<ds:datastoreItem xmlns:ds="http://schemas.openxmlformats.org/officeDocument/2006/customXml" ds:itemID="{5B44D1E0-128E-4831-9790-2A00EB700F68}"/>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